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3CC8B" w14:textId="77777777" w:rsidR="0078470B" w:rsidRDefault="0078470B" w:rsidP="0078470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42"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</w:pPr>
      <w:r w:rsidRPr="00B1761D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 xml:space="preserve">Комментарий </w:t>
      </w:r>
    </w:p>
    <w:p w14:paraId="74CAD0A0" w14:textId="77777777" w:rsidR="0078470B" w:rsidRDefault="0078470B" w:rsidP="0078470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42"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</w:pPr>
      <w:r w:rsidRPr="00B1761D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З</w:t>
      </w:r>
      <w:r w:rsidRPr="00B1761D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 xml:space="preserve">акону Республики Беларусь </w:t>
      </w:r>
    </w:p>
    <w:p w14:paraId="23B28C0D" w14:textId="77777777" w:rsidR="0078470B" w:rsidRPr="003F1319" w:rsidRDefault="0078470B" w:rsidP="0078470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42"/>
        <w:jc w:val="center"/>
        <w:textAlignment w:val="baseline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  <w:r w:rsidRPr="00B1761D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«</w:t>
      </w:r>
      <w:r w:rsidRPr="003F1319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Об изменении законов по вопросам налоговых правоотношений</w:t>
      </w:r>
      <w:r w:rsidRPr="00B1761D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 xml:space="preserve">» </w:t>
      </w:r>
    </w:p>
    <w:p w14:paraId="13B3A75E" w14:textId="77777777" w:rsidR="0078470B" w:rsidRDefault="0078470B" w:rsidP="0078470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42"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</w:pPr>
      <w:r w:rsidRPr="00B1761D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 xml:space="preserve">в части </w:t>
      </w:r>
      <w:r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 xml:space="preserve">единого налога для производителей </w:t>
      </w:r>
    </w:p>
    <w:p w14:paraId="6E28700D" w14:textId="77777777" w:rsidR="0078470B" w:rsidRDefault="0078470B" w:rsidP="0078470B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42"/>
        <w:jc w:val="center"/>
        <w:textAlignment w:val="baseline"/>
        <w:rPr>
          <w:rFonts w:ascii="Times New Roman" w:hAnsi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сельскохозяйственной продукции</w:t>
      </w:r>
    </w:p>
    <w:p w14:paraId="205F97B0" w14:textId="77777777" w:rsidR="0078470B" w:rsidRDefault="0078470B" w:rsidP="0078470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pacing w:val="-12"/>
          <w:sz w:val="30"/>
          <w:szCs w:val="30"/>
        </w:rPr>
      </w:pPr>
    </w:p>
    <w:p w14:paraId="0E4B033F" w14:textId="3BB52B31" w:rsidR="0078470B" w:rsidRDefault="0078470B" w:rsidP="007847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5641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 января 2026 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дополнен перечень внереализационных доходов, в отношении которых сохраняется общий порядок исчисления и уплаты налога на прибыль, </w:t>
      </w:r>
      <w:r w:rsidRPr="009828B2">
        <w:rPr>
          <w:rFonts w:ascii="Times New Roman" w:eastAsia="Times New Roman" w:hAnsi="Times New Roman" w:cs="Times New Roman"/>
          <w:sz w:val="30"/>
          <w:szCs w:val="30"/>
          <w:lang w:eastAsia="ru-RU"/>
        </w:rPr>
        <w:t>доход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ами</w:t>
      </w:r>
      <w:r w:rsidRPr="009828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операций с финансовыми инструментами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указанными в</w:t>
      </w:r>
      <w:r w:rsidRPr="009828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подпункт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ах</w:t>
      </w:r>
      <w:r w:rsidRPr="009828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3.41</w:t>
      </w:r>
      <w:r w:rsidR="009F60E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9F60E9" w:rsidRPr="009F60E9">
        <w:rPr>
          <w:rFonts w:ascii="Times New Roman" w:eastAsia="Times New Roman" w:hAnsi="Times New Roman" w:cs="Times New Roman"/>
          <w:sz w:val="30"/>
          <w:szCs w:val="30"/>
          <w:lang w:eastAsia="ru-RU"/>
        </w:rPr>
        <w:t>изменени</w:t>
      </w:r>
      <w:r w:rsidR="00C80DC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F60E9" w:rsidRPr="009F60E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справедливой стоимости инструментов и объектов хеджирования</w:t>
      </w:r>
      <w:r w:rsidR="009F60E9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9828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3.42 </w:t>
      </w:r>
      <w:r w:rsidR="009F60E9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9F60E9" w:rsidRPr="009F60E9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беспоставочны</w:t>
      </w:r>
      <w:r w:rsidR="00C80DC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F60E9" w:rsidRPr="009F60E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внебиржевы</w:t>
      </w:r>
      <w:r w:rsidR="00C80DC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F60E9" w:rsidRPr="009F60E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финансовы</w:t>
      </w:r>
      <w:r w:rsidR="00C80DC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F60E9" w:rsidRPr="009F60E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инструмент</w:t>
      </w:r>
      <w:r w:rsidR="00C80DC4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9F60E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Pr="009828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пункта 3 статьи 174 </w:t>
      </w:r>
      <w:r w:rsidRPr="00FB3624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Налогового кодекса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НК)</w:t>
      </w:r>
      <w:r w:rsidRPr="009828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доход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ами</w:t>
      </w:r>
      <w:r w:rsidRPr="009828B2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полученны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ми</w:t>
      </w:r>
      <w:r w:rsidRPr="009828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участниками (акционерами) организаций при уменьшении уставного фонда организации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указанными</w:t>
      </w:r>
      <w:r w:rsidRPr="009828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Pr="009828B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подпункт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9828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3.42</w:t>
      </w:r>
      <w:r w:rsidRPr="0080328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3</w:t>
      </w:r>
      <w:r w:rsidRPr="009828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пункта 3 статьи 174 НК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EC84639" w14:textId="77777777" w:rsidR="0078470B" w:rsidRDefault="0078470B" w:rsidP="0078470B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Также внесены корректировки в </w:t>
      </w:r>
      <w:r w:rsidRPr="0025178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пункт 8 статьи 349 НК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предусматривающие, в том числе </w:t>
      </w:r>
      <w:r w:rsidRPr="00F9383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недопущение невключения выручки от реализации товаров (работ, услуг), имущественных прав (внереализационных доходов) в налоговую базу единого налога для производителей сельскохозяйственной продукции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(далее – </w:t>
      </w:r>
      <w:r w:rsidRPr="00F93839">
        <w:rPr>
          <w:rFonts w:ascii="Times New Roman" w:eastAsia="Times New Roman" w:hAnsi="Times New Roman" w:cs="Times New Roman"/>
          <w:sz w:val="30"/>
          <w:szCs w:val="30"/>
          <w:lang w:eastAsia="ru-RU"/>
        </w:rPr>
        <w:t>един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ый </w:t>
      </w:r>
      <w:r w:rsidRPr="00F93839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сельхозналог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)</w:t>
      </w:r>
      <w:r w:rsidRPr="00F9383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при реорганизации организации, созданной в результате реорганизации другого юридического лица или индивидуальным предпринимателем в порядке «бесшовного» перехода, в ситуации, когда эта организация реорганизовались до наступления даты отражения ею для целей исчисления единого </w:t>
      </w:r>
      <w:r w:rsidRPr="00F938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сельхозналога </w:t>
      </w:r>
      <w:r w:rsidRPr="00F9383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выручки от реализации товаров (работ, услуг), имущественных прав, отгруженных (выполненных, оказанных), переданных, но не оплаченных покупателем (внереализационных доходов, причитающихся к получению, но неполученных).</w:t>
      </w:r>
    </w:p>
    <w:p w14:paraId="143AFDB5" w14:textId="4D593BC3" w:rsidR="0078470B" w:rsidRDefault="0078470B" w:rsidP="007847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Кроме того обращаем внимание, что с </w:t>
      </w:r>
      <w:r w:rsidRPr="00564141">
        <w:rPr>
          <w:rFonts w:ascii="Times New Roman" w:eastAsia="Times New Roman" w:hAnsi="Times New Roman" w:cs="Times New Roman"/>
          <w:sz w:val="30"/>
          <w:szCs w:val="30"/>
          <w:lang w:eastAsia="ru-RU"/>
        </w:rPr>
        <w:t>1 января 2026 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93839">
        <w:rPr>
          <w:rFonts w:ascii="Times New Roman" w:eastAsia="Times New Roman" w:hAnsi="Times New Roman" w:cs="Times New Roman"/>
          <w:sz w:val="30"/>
          <w:szCs w:val="30"/>
          <w:lang w:eastAsia="ru-RU"/>
        </w:rPr>
        <w:t>вступает в силу запрет на применение единого сельхозналога организациями, являющимися участниками договора простого товарищества (договора о совместной деятельности)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введенный </w:t>
      </w:r>
      <w:r w:rsidRPr="00F93839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</w:t>
      </w:r>
      <w:r w:rsidR="009F60E9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Pr="00F938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 от 13.12.2024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F938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47-З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Pr="00F93839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изменении законов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14:paraId="07343B2A" w14:textId="77777777" w:rsidR="00C37743" w:rsidRDefault="00C37743"/>
    <w:sectPr w:rsidR="00C37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0B"/>
    <w:rsid w:val="00217F8D"/>
    <w:rsid w:val="0063488E"/>
    <w:rsid w:val="0078470B"/>
    <w:rsid w:val="009F60E9"/>
    <w:rsid w:val="00C37743"/>
    <w:rsid w:val="00C8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AA9F"/>
  <w15:chartTrackingRefBased/>
  <w15:docId w15:val="{8ED70A3F-14D4-4D5D-ABD2-9CB08905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7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Дыба Карина Олеговна</dc:creator>
  <cp:keywords/>
  <dc:description/>
  <cp:lastModifiedBy>Дыба Карина Олеговна</cp:lastModifiedBy>
  <cp:revision>5</cp:revision>
  <dcterms:created xsi:type="dcterms:W3CDTF">2025-12-30T13:49:00Z</dcterms:created>
  <dcterms:modified xsi:type="dcterms:W3CDTF">2026-01-05T06:20:00Z</dcterms:modified>
</cp:coreProperties>
</file>